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35AB2" w14:textId="60E328A9" w:rsidR="00391394" w:rsidRPr="00FA3EE8" w:rsidRDefault="001F1CDE" w:rsidP="00391394">
      <w:pPr>
        <w:spacing w:after="0"/>
        <w:jc w:val="center"/>
        <w:rPr>
          <w:b/>
        </w:rPr>
      </w:pPr>
      <w:r>
        <w:rPr>
          <w:b/>
        </w:rPr>
        <w:t xml:space="preserve">CHANGING LIFE THROUGH LENSES ANNOUNCES PARTNERSHIP WITH TOTAL VISION </w:t>
      </w:r>
    </w:p>
    <w:p w14:paraId="232B31C3" w14:textId="77777777" w:rsidR="00391394" w:rsidRPr="00AE1929" w:rsidRDefault="00CD3B0F" w:rsidP="00391394">
      <w:pPr>
        <w:jc w:val="center"/>
        <w:rPr>
          <w:i/>
        </w:rPr>
      </w:pPr>
      <w:r w:rsidRPr="00FA3EE8">
        <w:rPr>
          <w:i/>
        </w:rPr>
        <w:t>Program w</w:t>
      </w:r>
      <w:r w:rsidR="00FD2145" w:rsidRPr="00FA3EE8">
        <w:rPr>
          <w:i/>
        </w:rPr>
        <w:t>ill</w:t>
      </w:r>
      <w:r w:rsidRPr="00FA3EE8">
        <w:rPr>
          <w:i/>
        </w:rPr>
        <w:t xml:space="preserve"> </w:t>
      </w:r>
      <w:r w:rsidR="002F7053">
        <w:rPr>
          <w:i/>
        </w:rPr>
        <w:t xml:space="preserve">help </w:t>
      </w:r>
      <w:r w:rsidR="00FD2145" w:rsidRPr="00FA3EE8">
        <w:rPr>
          <w:i/>
        </w:rPr>
        <w:t>p</w:t>
      </w:r>
      <w:r w:rsidR="00391394" w:rsidRPr="00FA3EE8">
        <w:rPr>
          <w:i/>
        </w:rPr>
        <w:t>ractices</w:t>
      </w:r>
      <w:r w:rsidR="00FD2145" w:rsidRPr="00FA3EE8">
        <w:rPr>
          <w:i/>
        </w:rPr>
        <w:t xml:space="preserve"> </w:t>
      </w:r>
      <w:r w:rsidR="002F7053">
        <w:rPr>
          <w:i/>
        </w:rPr>
        <w:t>serve people in need in their communities</w:t>
      </w:r>
      <w:r w:rsidR="00FD2145" w:rsidRPr="00FA3EE8">
        <w:rPr>
          <w:i/>
        </w:rPr>
        <w:t xml:space="preserve"> </w:t>
      </w:r>
    </w:p>
    <w:p w14:paraId="4B20CA2D" w14:textId="2FCCD34F" w:rsidR="006030AF" w:rsidRDefault="00AD15C9" w:rsidP="00B44563">
      <w:pPr>
        <w:rPr>
          <w:rFonts w:cstheme="minorHAnsi"/>
          <w:szCs w:val="20"/>
        </w:rPr>
      </w:pPr>
      <w:r>
        <w:rPr>
          <w:rFonts w:cstheme="minorHAnsi"/>
          <w:b/>
          <w:szCs w:val="20"/>
        </w:rPr>
        <w:t>DALLAS, TEXAS – July 8</w:t>
      </w:r>
      <w:r w:rsidR="008E75C5">
        <w:rPr>
          <w:rFonts w:cstheme="minorHAnsi"/>
          <w:b/>
          <w:szCs w:val="20"/>
        </w:rPr>
        <w:t>, 2022</w:t>
      </w:r>
      <w:r w:rsidR="00DD70FB" w:rsidRPr="00B44563">
        <w:rPr>
          <w:rFonts w:cstheme="minorHAnsi"/>
          <w:b/>
          <w:szCs w:val="20"/>
        </w:rPr>
        <w:t xml:space="preserve"> </w:t>
      </w:r>
      <w:r w:rsidR="00DD70FB" w:rsidRPr="00B44563">
        <w:rPr>
          <w:rFonts w:cstheme="minorHAnsi"/>
          <w:szCs w:val="20"/>
        </w:rPr>
        <w:t>–</w:t>
      </w:r>
      <w:r w:rsidR="00A87EC4">
        <w:rPr>
          <w:rFonts w:cstheme="minorHAnsi"/>
          <w:szCs w:val="20"/>
        </w:rPr>
        <w:t xml:space="preserve"> People who need vision care but </w:t>
      </w:r>
      <w:r w:rsidR="004E200C">
        <w:rPr>
          <w:rFonts w:cstheme="minorHAnsi"/>
          <w:szCs w:val="20"/>
        </w:rPr>
        <w:t xml:space="preserve">can’t access or afford it can </w:t>
      </w:r>
      <w:r w:rsidR="00A87EC4">
        <w:rPr>
          <w:rFonts w:cstheme="minorHAnsi"/>
          <w:szCs w:val="20"/>
        </w:rPr>
        <w:t xml:space="preserve">now </w:t>
      </w:r>
      <w:r w:rsidR="004E200C">
        <w:rPr>
          <w:rFonts w:cstheme="minorHAnsi"/>
          <w:szCs w:val="20"/>
        </w:rPr>
        <w:t xml:space="preserve">get </w:t>
      </w:r>
      <w:r w:rsidR="00A87EC4">
        <w:rPr>
          <w:rFonts w:cstheme="minorHAnsi"/>
          <w:szCs w:val="20"/>
        </w:rPr>
        <w:t>free eye exam</w:t>
      </w:r>
      <w:r w:rsidR="008E042E">
        <w:rPr>
          <w:rFonts w:cstheme="minorHAnsi"/>
          <w:szCs w:val="20"/>
        </w:rPr>
        <w:t>s and glasses thanks to a partner</w:t>
      </w:r>
      <w:r w:rsidR="00A87EC4">
        <w:rPr>
          <w:rFonts w:cstheme="minorHAnsi"/>
          <w:szCs w:val="20"/>
        </w:rPr>
        <w:t xml:space="preserve">ship between </w:t>
      </w:r>
      <w:hyperlink r:id="rId7" w:history="1">
        <w:r w:rsidR="00A87EC4" w:rsidRPr="00975A47">
          <w:rPr>
            <w:rStyle w:val="Hyperlink"/>
            <w:rFonts w:cstheme="minorHAnsi"/>
            <w:szCs w:val="20"/>
          </w:rPr>
          <w:t>Changing Life through Lenses</w:t>
        </w:r>
      </w:hyperlink>
      <w:r w:rsidR="00975A47">
        <w:rPr>
          <w:rFonts w:cstheme="minorHAnsi"/>
          <w:szCs w:val="20"/>
        </w:rPr>
        <w:t>®</w:t>
      </w:r>
      <w:r w:rsidR="00A87EC4">
        <w:rPr>
          <w:rFonts w:cstheme="minorHAnsi"/>
          <w:szCs w:val="20"/>
        </w:rPr>
        <w:t xml:space="preserve"> and </w:t>
      </w:r>
      <w:hyperlink r:id="rId8" w:history="1">
        <w:r w:rsidR="00A87EC4" w:rsidRPr="00A87EC4">
          <w:rPr>
            <w:rStyle w:val="Hyperlink"/>
            <w:rFonts w:cstheme="minorHAnsi"/>
            <w:szCs w:val="20"/>
          </w:rPr>
          <w:t>Total Vision</w:t>
        </w:r>
        <w:r w:rsidR="00A87EC4" w:rsidRPr="00975A47">
          <w:rPr>
            <w:rStyle w:val="Hyperlink"/>
            <w:rFonts w:cstheme="minorHAnsi"/>
            <w:szCs w:val="20"/>
            <w:u w:val="none"/>
          </w:rPr>
          <w:t>™</w:t>
        </w:r>
      </w:hyperlink>
      <w:r w:rsidR="00975A47">
        <w:rPr>
          <w:rFonts w:cstheme="minorHAnsi"/>
          <w:szCs w:val="20"/>
        </w:rPr>
        <w:t xml:space="preserve">. </w:t>
      </w:r>
    </w:p>
    <w:p w14:paraId="46A86BC2" w14:textId="0E042304" w:rsidR="00462DFE" w:rsidRPr="00C508F5" w:rsidRDefault="00E276CE" w:rsidP="00462DFE">
      <w:pPr>
        <w:rPr>
          <w:rFonts w:cstheme="minorHAnsi"/>
          <w:szCs w:val="20"/>
        </w:rPr>
      </w:pPr>
      <w:r w:rsidRPr="00D7501D">
        <w:rPr>
          <w:rFonts w:cstheme="minorHAnsi"/>
          <w:szCs w:val="20"/>
        </w:rPr>
        <w:t xml:space="preserve">Total Vision’s </w:t>
      </w:r>
      <w:r w:rsidR="00844EF7">
        <w:rPr>
          <w:rFonts w:cstheme="minorHAnsi"/>
          <w:szCs w:val="20"/>
        </w:rPr>
        <w:t xml:space="preserve">companywide </w:t>
      </w:r>
      <w:r w:rsidRPr="00D7501D">
        <w:rPr>
          <w:rFonts w:cstheme="minorHAnsi"/>
          <w:szCs w:val="20"/>
        </w:rPr>
        <w:t xml:space="preserve">charitable </w:t>
      </w:r>
      <w:r w:rsidR="00C41325">
        <w:rPr>
          <w:rFonts w:cstheme="minorHAnsi"/>
          <w:szCs w:val="20"/>
        </w:rPr>
        <w:t xml:space="preserve">efforts </w:t>
      </w:r>
      <w:r w:rsidRPr="00D7501D">
        <w:rPr>
          <w:rFonts w:cstheme="minorHAnsi"/>
          <w:szCs w:val="20"/>
        </w:rPr>
        <w:t>began</w:t>
      </w:r>
      <w:r w:rsidR="00C41325">
        <w:rPr>
          <w:rFonts w:cstheme="minorHAnsi"/>
          <w:szCs w:val="20"/>
        </w:rPr>
        <w:t xml:space="preserve"> in 2020</w:t>
      </w:r>
      <w:r w:rsidRPr="00D7501D">
        <w:rPr>
          <w:rFonts w:cstheme="minorHAnsi"/>
          <w:szCs w:val="20"/>
        </w:rPr>
        <w:t xml:space="preserve"> with their Neighbors Helping Neighbors program. </w:t>
      </w:r>
      <w:r w:rsidR="00462DFE" w:rsidRPr="00C508F5">
        <w:rPr>
          <w:rFonts w:cstheme="minorHAnsi"/>
          <w:szCs w:val="20"/>
        </w:rPr>
        <w:t>“Neighbors Helping Neighbors was developed during the height of the pandemic. Our patients nominated friends, family and co-workers who were struggling financially to receive a free exam and glasses,” explains Beverly Bianes, OD, Director of Charitable Outreach at Total Vision. “The program was very successful</w:t>
      </w:r>
      <w:r w:rsidR="00462DFE" w:rsidRPr="00C508F5">
        <w:rPr>
          <w:rFonts w:cstheme="minorHAnsi"/>
          <w:color w:val="000000" w:themeColor="text1"/>
          <w:szCs w:val="20"/>
        </w:rPr>
        <w:t>,</w:t>
      </w:r>
      <w:r w:rsidR="00462DFE" w:rsidRPr="00C508F5">
        <w:rPr>
          <w:rFonts w:cstheme="minorHAnsi"/>
          <w:szCs w:val="20"/>
        </w:rPr>
        <w:t xml:space="preserve"> and we believe that by partnering with Changing Life through Lenses, we can broaden our reach in the community.” </w:t>
      </w:r>
    </w:p>
    <w:p w14:paraId="2044E681" w14:textId="1FEC57BD" w:rsidR="00815B5C" w:rsidRPr="00F2547F" w:rsidRDefault="004E2399" w:rsidP="00815B5C">
      <w:pPr>
        <w:rPr>
          <w:rFonts w:cstheme="minorHAnsi"/>
          <w:szCs w:val="20"/>
        </w:rPr>
      </w:pPr>
      <w:r w:rsidRPr="00F2547F">
        <w:rPr>
          <w:rFonts w:cstheme="minorHAnsi"/>
          <w:szCs w:val="20"/>
        </w:rPr>
        <w:t xml:space="preserve">Changing Life through Lenses is the first-of-its-kind online </w:t>
      </w:r>
      <w:r w:rsidR="00C41325">
        <w:rPr>
          <w:rFonts w:cstheme="minorHAnsi"/>
          <w:szCs w:val="20"/>
        </w:rPr>
        <w:t xml:space="preserve">platform </w:t>
      </w:r>
      <w:r w:rsidRPr="00F2547F">
        <w:rPr>
          <w:rFonts w:cstheme="minorHAnsi"/>
          <w:szCs w:val="20"/>
        </w:rPr>
        <w:t xml:space="preserve">where eye doctors and vision non-profits can </w:t>
      </w:r>
      <w:r w:rsidR="000C6A85">
        <w:rPr>
          <w:rFonts w:cstheme="minorHAnsi"/>
          <w:szCs w:val="20"/>
        </w:rPr>
        <w:t xml:space="preserve">get </w:t>
      </w:r>
      <w:r>
        <w:rPr>
          <w:rFonts w:cstheme="minorHAnsi"/>
          <w:szCs w:val="20"/>
        </w:rPr>
        <w:t xml:space="preserve">free glasses including lenses, lab services and frames for charitable patients </w:t>
      </w:r>
      <w:r w:rsidRPr="00AD15C9">
        <w:rPr>
          <w:rFonts w:cstheme="minorHAnsi"/>
          <w:szCs w:val="20"/>
        </w:rPr>
        <w:t>thanks to EssilorLuxottica’s donation of in-kind products.</w:t>
      </w:r>
      <w:r w:rsidRPr="00F2547F">
        <w:rPr>
          <w:rFonts w:cstheme="minorHAnsi"/>
          <w:szCs w:val="20"/>
        </w:rPr>
        <w:t xml:space="preserve"> </w:t>
      </w:r>
      <w:r w:rsidR="00C41325">
        <w:rPr>
          <w:rFonts w:cstheme="minorHAnsi"/>
          <w:szCs w:val="20"/>
        </w:rPr>
        <w:t xml:space="preserve">The program is </w:t>
      </w:r>
      <w:r w:rsidR="00C01005">
        <w:rPr>
          <w:rFonts w:cstheme="minorHAnsi"/>
          <w:szCs w:val="20"/>
        </w:rPr>
        <w:t>ideal for Total Vision</w:t>
      </w:r>
      <w:r>
        <w:rPr>
          <w:rFonts w:cstheme="minorHAnsi"/>
          <w:szCs w:val="20"/>
        </w:rPr>
        <w:t xml:space="preserve"> </w:t>
      </w:r>
      <w:r w:rsidR="00C41325">
        <w:rPr>
          <w:rFonts w:cstheme="minorHAnsi"/>
          <w:szCs w:val="20"/>
        </w:rPr>
        <w:t>because it removes</w:t>
      </w:r>
      <w:bookmarkStart w:id="0" w:name="_GoBack"/>
      <w:bookmarkEnd w:id="0"/>
      <w:r w:rsidR="00815B5C">
        <w:rPr>
          <w:rFonts w:cstheme="minorHAnsi"/>
          <w:szCs w:val="20"/>
        </w:rPr>
        <w:t xml:space="preserve"> the cost of glasses, one of the biggest </w:t>
      </w:r>
      <w:r w:rsidR="00815B5C" w:rsidRPr="00AD2C59">
        <w:rPr>
          <w:rFonts w:cstheme="minorHAnsi"/>
          <w:szCs w:val="20"/>
        </w:rPr>
        <w:t>barriers</w:t>
      </w:r>
      <w:r w:rsidR="00815B5C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they </w:t>
      </w:r>
      <w:r w:rsidR="00815B5C">
        <w:rPr>
          <w:rFonts w:cstheme="minorHAnsi"/>
          <w:szCs w:val="20"/>
        </w:rPr>
        <w:t xml:space="preserve">face when being philanthropic. </w:t>
      </w:r>
    </w:p>
    <w:p w14:paraId="48456060" w14:textId="4F3830F5" w:rsidR="00462DFE" w:rsidRPr="00D7501D" w:rsidRDefault="00815B5C" w:rsidP="00462DF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In addition to launching Changing Life Through Lenses, </w:t>
      </w:r>
      <w:r w:rsidR="00462DFE">
        <w:rPr>
          <w:rFonts w:cstheme="minorHAnsi"/>
          <w:szCs w:val="20"/>
        </w:rPr>
        <w:t>T</w:t>
      </w:r>
      <w:r>
        <w:rPr>
          <w:rFonts w:cstheme="minorHAnsi"/>
          <w:szCs w:val="20"/>
        </w:rPr>
        <w:t>otal Vision</w:t>
      </w:r>
      <w:r w:rsidR="00462DFE">
        <w:rPr>
          <w:rFonts w:cstheme="minorHAnsi"/>
          <w:szCs w:val="20"/>
        </w:rPr>
        <w:t xml:space="preserve"> </w:t>
      </w:r>
      <w:r w:rsidR="00462DFE" w:rsidRPr="00D7501D">
        <w:rPr>
          <w:rFonts w:cstheme="minorHAnsi"/>
          <w:szCs w:val="20"/>
        </w:rPr>
        <w:t xml:space="preserve">is donating $50,000 to the OneSight EssilorLuxottica Foundation to support the </w:t>
      </w:r>
      <w:r>
        <w:rPr>
          <w:rFonts w:cstheme="minorHAnsi"/>
          <w:szCs w:val="20"/>
        </w:rPr>
        <w:t xml:space="preserve">program </w:t>
      </w:r>
      <w:r w:rsidR="00462DFE" w:rsidRPr="00D7501D">
        <w:rPr>
          <w:rFonts w:cstheme="minorHAnsi"/>
          <w:szCs w:val="20"/>
        </w:rPr>
        <w:t xml:space="preserve">and to kick-start </w:t>
      </w:r>
      <w:r w:rsidR="00462DFE">
        <w:rPr>
          <w:rFonts w:cstheme="minorHAnsi"/>
          <w:szCs w:val="20"/>
        </w:rPr>
        <w:t xml:space="preserve">philanthropic </w:t>
      </w:r>
      <w:r w:rsidR="00462DFE" w:rsidRPr="00D7501D">
        <w:rPr>
          <w:rFonts w:cstheme="minorHAnsi"/>
          <w:szCs w:val="20"/>
        </w:rPr>
        <w:t xml:space="preserve">activity in all </w:t>
      </w:r>
      <w:r w:rsidR="00462DFE">
        <w:rPr>
          <w:rFonts w:cstheme="minorHAnsi"/>
          <w:szCs w:val="20"/>
        </w:rPr>
        <w:t>5</w:t>
      </w:r>
      <w:r w:rsidR="00462DFE" w:rsidRPr="00D7501D">
        <w:rPr>
          <w:rFonts w:cstheme="minorHAnsi"/>
          <w:szCs w:val="20"/>
        </w:rPr>
        <w:t xml:space="preserve">9 of </w:t>
      </w:r>
      <w:r w:rsidR="00462DFE">
        <w:rPr>
          <w:rFonts w:cstheme="minorHAnsi"/>
          <w:szCs w:val="20"/>
        </w:rPr>
        <w:t>its California locations</w:t>
      </w:r>
      <w:r w:rsidR="00462DFE" w:rsidRPr="00D7501D">
        <w:rPr>
          <w:rFonts w:cstheme="minorHAnsi"/>
          <w:szCs w:val="20"/>
        </w:rPr>
        <w:t>.</w:t>
      </w:r>
    </w:p>
    <w:p w14:paraId="4E6D9FCE" w14:textId="082BF2BE" w:rsidR="006030AF" w:rsidRDefault="009218EA" w:rsidP="006030AF">
      <w:pPr>
        <w:rPr>
          <w:rFonts w:cstheme="minorHAnsi"/>
          <w:szCs w:val="20"/>
        </w:rPr>
      </w:pPr>
      <w:r w:rsidRPr="00C508F5">
        <w:rPr>
          <w:rFonts w:cstheme="minorHAnsi"/>
          <w:szCs w:val="20"/>
        </w:rPr>
        <w:t>“</w:t>
      </w:r>
      <w:r w:rsidR="006030AF" w:rsidRPr="00C508F5">
        <w:rPr>
          <w:rFonts w:cstheme="minorHAnsi"/>
          <w:szCs w:val="20"/>
        </w:rPr>
        <w:t>Total Vision’s well-established, community-based optometric practices have deep ties to the population they serve</w:t>
      </w:r>
      <w:r w:rsidRPr="00C508F5">
        <w:rPr>
          <w:rFonts w:cstheme="minorHAnsi"/>
          <w:szCs w:val="20"/>
        </w:rPr>
        <w:t>,” says Neil Collier, Total Vision CEO. “Giving back is important to our doctors and is a way they show their gratitude for the community’s support as they built their practices.”</w:t>
      </w:r>
    </w:p>
    <w:p w14:paraId="5E987AD9" w14:textId="1EBFEF8D" w:rsidR="00ED47CF" w:rsidRPr="001F1481" w:rsidRDefault="007B536C" w:rsidP="00ED47CF">
      <w:r w:rsidRPr="00223F77">
        <w:t>“</w:t>
      </w:r>
      <w:r w:rsidR="00264E74" w:rsidRPr="00264E74">
        <w:t>Without charitable eye doctors, millions of people across the U.S. would be u</w:t>
      </w:r>
      <w:r w:rsidR="00264E74">
        <w:t xml:space="preserve">nable to obtain vision services,” </w:t>
      </w:r>
      <w:r w:rsidR="00264E74" w:rsidRPr="00223F77">
        <w:t xml:space="preserve">says Becky Palm, </w:t>
      </w:r>
      <w:r w:rsidR="00400EB8" w:rsidRPr="00400EB8">
        <w:t>V</w:t>
      </w:r>
      <w:r w:rsidR="00400EB8">
        <w:t xml:space="preserve">ice </w:t>
      </w:r>
      <w:r w:rsidR="00400EB8" w:rsidRPr="00400EB8">
        <w:t>P</w:t>
      </w:r>
      <w:r w:rsidR="00400EB8">
        <w:t>resident</w:t>
      </w:r>
      <w:r w:rsidR="00400EB8" w:rsidRPr="00400EB8">
        <w:t>, Executive Director and General Counsel</w:t>
      </w:r>
      <w:r w:rsidR="00400EB8">
        <w:t xml:space="preserve">, </w:t>
      </w:r>
      <w:r w:rsidR="00400EB8" w:rsidRPr="00400EB8">
        <w:t>OneSight EssilorLuxottica Foundation NA</w:t>
      </w:r>
      <w:r w:rsidR="00400EB8">
        <w:t xml:space="preserve">. </w:t>
      </w:r>
      <w:r w:rsidR="00264E74">
        <w:t>“</w:t>
      </w:r>
      <w:r w:rsidRPr="00223F77">
        <w:t xml:space="preserve">We are </w:t>
      </w:r>
      <w:r w:rsidR="00391394">
        <w:t>thrilled</w:t>
      </w:r>
      <w:r w:rsidR="00616D70">
        <w:t xml:space="preserve"> </w:t>
      </w:r>
      <w:r w:rsidR="009D28AD">
        <w:t xml:space="preserve">that </w:t>
      </w:r>
      <w:r w:rsidR="00264E74">
        <w:t xml:space="preserve">Total Vision’s practices </w:t>
      </w:r>
      <w:r w:rsidR="00D84A8B">
        <w:t>are</w:t>
      </w:r>
      <w:r w:rsidR="00616D70">
        <w:t xml:space="preserve"> </w:t>
      </w:r>
      <w:r w:rsidR="00391394">
        <w:t xml:space="preserve">participating in </w:t>
      </w:r>
      <w:r w:rsidR="00264E74">
        <w:t>Changing Life through Lenses</w:t>
      </w:r>
      <w:r w:rsidR="00D84A8B">
        <w:t>.</w:t>
      </w:r>
      <w:r w:rsidR="00264E74">
        <w:t xml:space="preserve"> </w:t>
      </w:r>
      <w:r w:rsidR="009048CD" w:rsidRPr="00D7501D">
        <w:rPr>
          <w:rFonts w:cstheme="minorHAnsi"/>
        </w:rPr>
        <w:t>W</w:t>
      </w:r>
      <w:r w:rsidR="000D1233" w:rsidRPr="00D7501D">
        <w:rPr>
          <w:rFonts w:cstheme="minorHAnsi"/>
        </w:rPr>
        <w:t xml:space="preserve">ith </w:t>
      </w:r>
      <w:r w:rsidR="009048CD" w:rsidRPr="00D7501D">
        <w:rPr>
          <w:rFonts w:cstheme="minorHAnsi"/>
        </w:rPr>
        <w:t xml:space="preserve">the support of </w:t>
      </w:r>
      <w:r w:rsidR="000D1233" w:rsidRPr="00D7501D">
        <w:rPr>
          <w:rFonts w:cstheme="minorHAnsi"/>
        </w:rPr>
        <w:t>ODs and optical retailers</w:t>
      </w:r>
      <w:r w:rsidR="00180D2B" w:rsidRPr="00D7501D">
        <w:rPr>
          <w:rFonts w:cstheme="minorHAnsi"/>
        </w:rPr>
        <w:t xml:space="preserve">, </w:t>
      </w:r>
      <w:r w:rsidR="009048CD" w:rsidRPr="00D7501D">
        <w:rPr>
          <w:rFonts w:cstheme="minorHAnsi"/>
        </w:rPr>
        <w:t xml:space="preserve">our foundation </w:t>
      </w:r>
      <w:r w:rsidR="00180D2B" w:rsidRPr="00D7501D">
        <w:rPr>
          <w:rFonts w:cstheme="minorHAnsi"/>
        </w:rPr>
        <w:t xml:space="preserve">is </w:t>
      </w:r>
      <w:r w:rsidR="00ED47CF" w:rsidRPr="00B84E58">
        <w:rPr>
          <w:rFonts w:cstheme="minorHAnsi"/>
        </w:rPr>
        <w:t>able to reach more consumers and bring life-changing vision care to underserved communities around the country.”</w:t>
      </w:r>
      <w:r w:rsidR="00ED47CF" w:rsidRPr="001F1481">
        <w:t xml:space="preserve"> </w:t>
      </w:r>
    </w:p>
    <w:p w14:paraId="1AADCEF2" w14:textId="77777777" w:rsidR="007B536C" w:rsidRDefault="00560AB9" w:rsidP="00560AB9">
      <w:pPr>
        <w:jc w:val="center"/>
      </w:pPr>
      <w:r>
        <w:t># # #</w:t>
      </w:r>
    </w:p>
    <w:p w14:paraId="3C8F3842" w14:textId="60AA6940" w:rsidR="00400EB8" w:rsidRPr="00400EB8" w:rsidRDefault="00400EB8" w:rsidP="00400EB8">
      <w:pPr>
        <w:spacing w:after="0"/>
        <w:rPr>
          <w:sz w:val="20"/>
        </w:rPr>
      </w:pPr>
      <w:r w:rsidRPr="00400EB8">
        <w:rPr>
          <w:b/>
          <w:bCs/>
          <w:sz w:val="20"/>
        </w:rPr>
        <w:t>About the OneSight EssilorLuxottic</w:t>
      </w:r>
      <w:r>
        <w:rPr>
          <w:b/>
          <w:bCs/>
          <w:sz w:val="20"/>
        </w:rPr>
        <w:t>a Foundation</w:t>
      </w:r>
    </w:p>
    <w:p w14:paraId="5D6DFE53" w14:textId="0BA74665" w:rsidR="00400EB8" w:rsidRPr="00400EB8" w:rsidRDefault="00400EB8" w:rsidP="00400EB8">
      <w:pPr>
        <w:spacing w:after="0"/>
        <w:rPr>
          <w:sz w:val="20"/>
        </w:rPr>
      </w:pPr>
      <w:r w:rsidRPr="00400EB8">
        <w:rPr>
          <w:sz w:val="20"/>
        </w:rPr>
        <w:t>The North American chapter of the OneSight EssilorLuxottica Foundation is a 501(c)(3) nonprofit, registered in the United States. This regional arm supports the goals of The OneSight EssilorLuxottica</w:t>
      </w:r>
      <w:r w:rsidR="00D31AEE">
        <w:rPr>
          <w:sz w:val="20"/>
        </w:rPr>
        <w:t xml:space="preserve"> Foundation</w:t>
      </w:r>
      <w:r w:rsidRPr="00400EB8">
        <w:rPr>
          <w:sz w:val="20"/>
        </w:rPr>
        <w:t xml:space="preserve"> (formerly E</w:t>
      </w:r>
      <w:r>
        <w:rPr>
          <w:sz w:val="20"/>
        </w:rPr>
        <w:t>ssilor Social Impact), a French-</w:t>
      </w:r>
      <w:r w:rsidRPr="00400EB8">
        <w:rPr>
          <w:sz w:val="20"/>
        </w:rPr>
        <w:t>registered charitable organization (endowment fund) reflecting the commitment and values of EssilorLuxottica to eliminate uncorrected poor vision in a generation. It was rebranded in 2022 to bring together EssilorLuxottica’s philanthropic, advocacy actions and investments including Vision for Life, Essilor Vision Foundations in North America, India, Southeast Asia, and China, Fondazione Salmoiraghi &amp; Viganò in Ital</w:t>
      </w:r>
      <w:r w:rsidR="00D31AEE">
        <w:rPr>
          <w:sz w:val="20"/>
        </w:rPr>
        <w:t>y as well as the Company’s long-</w:t>
      </w:r>
      <w:r w:rsidRPr="00400EB8">
        <w:rPr>
          <w:sz w:val="20"/>
        </w:rPr>
        <w:t xml:space="preserve">term global partners OneSight and the Vision Impact Institute. It is headquartered at 147 rue de Paris, 94220 Charenton-Le-Pont, France. </w:t>
      </w:r>
      <w:hyperlink r:id="rId9" w:history="1">
        <w:r w:rsidRPr="00400EB8">
          <w:rPr>
            <w:rStyle w:val="Hyperlink"/>
            <w:sz w:val="20"/>
          </w:rPr>
          <w:t>https://onesight.essilorluxottica.com/</w:t>
        </w:r>
      </w:hyperlink>
    </w:p>
    <w:p w14:paraId="76CF6215" w14:textId="77777777" w:rsidR="00D31AEE" w:rsidRDefault="00D31AEE" w:rsidP="00A87EC4">
      <w:pPr>
        <w:spacing w:after="0"/>
        <w:rPr>
          <w:b/>
          <w:sz w:val="20"/>
        </w:rPr>
      </w:pPr>
    </w:p>
    <w:p w14:paraId="6FCAA0E0" w14:textId="2B445075" w:rsidR="00A87EC4" w:rsidRPr="00A87EC4" w:rsidRDefault="00A87EC4" w:rsidP="00A87EC4">
      <w:pPr>
        <w:spacing w:after="0"/>
        <w:rPr>
          <w:b/>
          <w:sz w:val="20"/>
        </w:rPr>
      </w:pPr>
      <w:r w:rsidRPr="00A87EC4">
        <w:rPr>
          <w:b/>
          <w:sz w:val="20"/>
        </w:rPr>
        <w:t>About Total Vision</w:t>
      </w:r>
    </w:p>
    <w:p w14:paraId="20306A85" w14:textId="45BB10D8" w:rsidR="009D28AD" w:rsidRDefault="00CA5E1A" w:rsidP="00CA5E1A">
      <w:pPr>
        <w:spacing w:after="0"/>
        <w:rPr>
          <w:color w:val="FF0000"/>
          <w:sz w:val="20"/>
        </w:rPr>
      </w:pPr>
      <w:r w:rsidRPr="00246BF6">
        <w:rPr>
          <w:sz w:val="20"/>
        </w:rPr>
        <w:lastRenderedPageBreak/>
        <w:t xml:space="preserve">Total Vision is the largest network of eye care </w:t>
      </w:r>
      <w:r w:rsidR="00603094">
        <w:rPr>
          <w:sz w:val="20"/>
        </w:rPr>
        <w:t>providers in California. With 59</w:t>
      </w:r>
      <w:r w:rsidRPr="00246BF6">
        <w:rPr>
          <w:sz w:val="20"/>
        </w:rPr>
        <w:t xml:space="preserve"> practices and growing, Total Vision has become a recognized leader in the optometry industry. For additional information, visit </w:t>
      </w:r>
      <w:hyperlink r:id="rId10" w:history="1">
        <w:r w:rsidRPr="0011313D">
          <w:rPr>
            <w:rStyle w:val="Hyperlink"/>
            <w:sz w:val="20"/>
          </w:rPr>
          <w:t>www.YourTotalVision.com</w:t>
        </w:r>
      </w:hyperlink>
      <w:r w:rsidRPr="00CA5E1A">
        <w:rPr>
          <w:color w:val="FF0000"/>
          <w:sz w:val="20"/>
        </w:rPr>
        <w:t>.</w:t>
      </w:r>
    </w:p>
    <w:p w14:paraId="1B78BEA5" w14:textId="77777777" w:rsidR="00CA5E1A" w:rsidRPr="00CA5E1A" w:rsidRDefault="00CA5E1A" w:rsidP="00CA5E1A">
      <w:pPr>
        <w:spacing w:after="0"/>
        <w:rPr>
          <w:color w:val="FF0000"/>
          <w:sz w:val="20"/>
        </w:rPr>
      </w:pPr>
    </w:p>
    <w:sectPr w:rsidR="00CA5E1A" w:rsidRPr="00CA5E1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953A3" w14:textId="77777777" w:rsidR="008746C3" w:rsidRDefault="008746C3" w:rsidP="00DD70FB">
      <w:pPr>
        <w:spacing w:after="0" w:line="240" w:lineRule="auto"/>
      </w:pPr>
      <w:r>
        <w:separator/>
      </w:r>
    </w:p>
  </w:endnote>
  <w:endnote w:type="continuationSeparator" w:id="0">
    <w:p w14:paraId="391D9D74" w14:textId="77777777" w:rsidR="008746C3" w:rsidRDefault="008746C3" w:rsidP="00DD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9F7B2" w14:textId="77777777" w:rsidR="008746C3" w:rsidRDefault="008746C3" w:rsidP="00DD70FB">
      <w:pPr>
        <w:spacing w:after="0" w:line="240" w:lineRule="auto"/>
      </w:pPr>
      <w:r>
        <w:separator/>
      </w:r>
    </w:p>
  </w:footnote>
  <w:footnote w:type="continuationSeparator" w:id="0">
    <w:p w14:paraId="33BC37D8" w14:textId="77777777" w:rsidR="008746C3" w:rsidRDefault="008746C3" w:rsidP="00DD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2F554" w14:textId="1159FDD1" w:rsidR="00F84BB5" w:rsidRPr="00F84BB5" w:rsidRDefault="00F84BB5">
    <w:pPr>
      <w:pStyle w:val="Header"/>
      <w:rPr>
        <w:b/>
        <w:color w:val="C00000"/>
        <w:sz w:val="32"/>
      </w:rPr>
    </w:pPr>
    <w:r>
      <w:rPr>
        <w:b/>
        <w:color w:val="C00000"/>
        <w:sz w:val="32"/>
      </w:rPr>
      <w:tab/>
    </w:r>
    <w:r>
      <w:rPr>
        <w:b/>
        <w:color w:val="C00000"/>
        <w:sz w:val="32"/>
      </w:rPr>
      <w:tab/>
    </w:r>
  </w:p>
  <w:p w14:paraId="44FA8E10" w14:textId="77777777" w:rsidR="00DD70FB" w:rsidRDefault="00DD7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27F44"/>
    <w:multiLevelType w:val="hybridMultilevel"/>
    <w:tmpl w:val="89EA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22"/>
    <w:rsid w:val="00021243"/>
    <w:rsid w:val="000370E0"/>
    <w:rsid w:val="00065EC2"/>
    <w:rsid w:val="000C6A85"/>
    <w:rsid w:val="000D1233"/>
    <w:rsid w:val="000D1A1B"/>
    <w:rsid w:val="000F0D38"/>
    <w:rsid w:val="00110A99"/>
    <w:rsid w:val="00125D81"/>
    <w:rsid w:val="00126792"/>
    <w:rsid w:val="001267E6"/>
    <w:rsid w:val="00136DE3"/>
    <w:rsid w:val="00180D2B"/>
    <w:rsid w:val="001B2993"/>
    <w:rsid w:val="001F1CDE"/>
    <w:rsid w:val="001F3042"/>
    <w:rsid w:val="00233EAA"/>
    <w:rsid w:val="00246BF6"/>
    <w:rsid w:val="002533EE"/>
    <w:rsid w:val="00264E74"/>
    <w:rsid w:val="00272EBA"/>
    <w:rsid w:val="00293760"/>
    <w:rsid w:val="002A6748"/>
    <w:rsid w:val="002B3A9B"/>
    <w:rsid w:val="002C7822"/>
    <w:rsid w:val="002E7998"/>
    <w:rsid w:val="002F7053"/>
    <w:rsid w:val="002F7899"/>
    <w:rsid w:val="00316666"/>
    <w:rsid w:val="0032049B"/>
    <w:rsid w:val="00332910"/>
    <w:rsid w:val="0034533F"/>
    <w:rsid w:val="00355655"/>
    <w:rsid w:val="00366209"/>
    <w:rsid w:val="00367773"/>
    <w:rsid w:val="00391394"/>
    <w:rsid w:val="003C6B16"/>
    <w:rsid w:val="003E7A88"/>
    <w:rsid w:val="00400EB8"/>
    <w:rsid w:val="00462DFE"/>
    <w:rsid w:val="004855DB"/>
    <w:rsid w:val="004B171F"/>
    <w:rsid w:val="004E200C"/>
    <w:rsid w:val="004E2399"/>
    <w:rsid w:val="004E375D"/>
    <w:rsid w:val="00516BEF"/>
    <w:rsid w:val="00542D37"/>
    <w:rsid w:val="00560AB9"/>
    <w:rsid w:val="005845C9"/>
    <w:rsid w:val="005D1E8F"/>
    <w:rsid w:val="005F6EEA"/>
    <w:rsid w:val="00603094"/>
    <w:rsid w:val="006030AF"/>
    <w:rsid w:val="006128C5"/>
    <w:rsid w:val="00616D70"/>
    <w:rsid w:val="00651030"/>
    <w:rsid w:val="0067095F"/>
    <w:rsid w:val="0068226D"/>
    <w:rsid w:val="006B158D"/>
    <w:rsid w:val="006C6693"/>
    <w:rsid w:val="006E6CCA"/>
    <w:rsid w:val="00713054"/>
    <w:rsid w:val="0071504F"/>
    <w:rsid w:val="007568A7"/>
    <w:rsid w:val="00773382"/>
    <w:rsid w:val="007B4FB6"/>
    <w:rsid w:val="007B536C"/>
    <w:rsid w:val="008030A6"/>
    <w:rsid w:val="00815B5C"/>
    <w:rsid w:val="00844C8D"/>
    <w:rsid w:val="00844EF7"/>
    <w:rsid w:val="008746C3"/>
    <w:rsid w:val="008A1874"/>
    <w:rsid w:val="008A51D6"/>
    <w:rsid w:val="008A72A6"/>
    <w:rsid w:val="008B15CD"/>
    <w:rsid w:val="008B3487"/>
    <w:rsid w:val="008E042E"/>
    <w:rsid w:val="008E75C5"/>
    <w:rsid w:val="009048CD"/>
    <w:rsid w:val="0091455C"/>
    <w:rsid w:val="0091463B"/>
    <w:rsid w:val="009218EA"/>
    <w:rsid w:val="009372C6"/>
    <w:rsid w:val="00955564"/>
    <w:rsid w:val="00962961"/>
    <w:rsid w:val="00975A47"/>
    <w:rsid w:val="009D28AD"/>
    <w:rsid w:val="009E2BA7"/>
    <w:rsid w:val="009F61B2"/>
    <w:rsid w:val="00A01390"/>
    <w:rsid w:val="00A2339A"/>
    <w:rsid w:val="00A24CEF"/>
    <w:rsid w:val="00A60F6B"/>
    <w:rsid w:val="00A87EC4"/>
    <w:rsid w:val="00A90A6A"/>
    <w:rsid w:val="00AB069D"/>
    <w:rsid w:val="00AD15C9"/>
    <w:rsid w:val="00AD2C59"/>
    <w:rsid w:val="00B44563"/>
    <w:rsid w:val="00B61DC8"/>
    <w:rsid w:val="00B818FF"/>
    <w:rsid w:val="00B84E58"/>
    <w:rsid w:val="00B91B36"/>
    <w:rsid w:val="00BB3BF6"/>
    <w:rsid w:val="00BC30EC"/>
    <w:rsid w:val="00BF0778"/>
    <w:rsid w:val="00C01005"/>
    <w:rsid w:val="00C30671"/>
    <w:rsid w:val="00C32245"/>
    <w:rsid w:val="00C41325"/>
    <w:rsid w:val="00C5004D"/>
    <w:rsid w:val="00C508F5"/>
    <w:rsid w:val="00C816BD"/>
    <w:rsid w:val="00C95875"/>
    <w:rsid w:val="00CA43EC"/>
    <w:rsid w:val="00CA5E1A"/>
    <w:rsid w:val="00CC687D"/>
    <w:rsid w:val="00CD3B0F"/>
    <w:rsid w:val="00CE0CBE"/>
    <w:rsid w:val="00D31AEE"/>
    <w:rsid w:val="00D7501D"/>
    <w:rsid w:val="00D80EC4"/>
    <w:rsid w:val="00D84A8B"/>
    <w:rsid w:val="00DA2522"/>
    <w:rsid w:val="00DB5E55"/>
    <w:rsid w:val="00DC57CA"/>
    <w:rsid w:val="00DC6ADE"/>
    <w:rsid w:val="00DD70FB"/>
    <w:rsid w:val="00DE2023"/>
    <w:rsid w:val="00E0635E"/>
    <w:rsid w:val="00E23514"/>
    <w:rsid w:val="00E276CE"/>
    <w:rsid w:val="00E57E4B"/>
    <w:rsid w:val="00EC3A38"/>
    <w:rsid w:val="00ED47CF"/>
    <w:rsid w:val="00F2547F"/>
    <w:rsid w:val="00F45C24"/>
    <w:rsid w:val="00F84BB5"/>
    <w:rsid w:val="00FA3EE8"/>
    <w:rsid w:val="00F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2F4E"/>
  <w15:chartTrackingRefBased/>
  <w15:docId w15:val="{3EC7E206-E6E9-4774-A703-FDE9F296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FB"/>
  </w:style>
  <w:style w:type="paragraph" w:styleId="Footer">
    <w:name w:val="footer"/>
    <w:basedOn w:val="Normal"/>
    <w:link w:val="FooterChar"/>
    <w:uiPriority w:val="99"/>
    <w:unhideWhenUsed/>
    <w:rsid w:val="00DD7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FB"/>
  </w:style>
  <w:style w:type="character" w:styleId="Hyperlink">
    <w:name w:val="Hyperlink"/>
    <w:basedOn w:val="DefaultParagraphFont"/>
    <w:uiPriority w:val="99"/>
    <w:unhideWhenUsed/>
    <w:rsid w:val="00DD70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5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53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3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36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57E4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totalvisi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vfusa.org/get-involved/lens-and-labs-servi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YourTotalVis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esight.essilorluxott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Essilor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MARMUREK Meredith</dc:creator>
  <cp:keywords/>
  <dc:description/>
  <cp:lastModifiedBy>MARMUREK Meredith</cp:lastModifiedBy>
  <cp:revision>5</cp:revision>
  <cp:lastPrinted>2022-05-19T21:29:00Z</cp:lastPrinted>
  <dcterms:created xsi:type="dcterms:W3CDTF">2022-07-05T16:25:00Z</dcterms:created>
  <dcterms:modified xsi:type="dcterms:W3CDTF">2022-07-05T17:56:00Z</dcterms:modified>
</cp:coreProperties>
</file>